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F4B" w:rsidRPr="00966C5E" w:rsidRDefault="00BA628D" w:rsidP="0029511D">
      <w:pPr>
        <w:snapToGrid w:val="0"/>
        <w:jc w:val="center"/>
        <w:rPr>
          <w:rFonts w:eastAsia="標楷體"/>
          <w:b/>
          <w:sz w:val="32"/>
          <w:szCs w:val="32"/>
        </w:rPr>
      </w:pPr>
      <w:r w:rsidRPr="00966C5E">
        <w:rPr>
          <w:rFonts w:eastAsia="標楷體"/>
          <w:b/>
          <w:sz w:val="32"/>
          <w:szCs w:val="32"/>
        </w:rPr>
        <w:t>臺灣大學國家發展研究</w:t>
      </w:r>
      <w:r w:rsidR="00EB6DD0" w:rsidRPr="00966C5E">
        <w:rPr>
          <w:rFonts w:eastAsia="標楷體"/>
          <w:b/>
          <w:sz w:val="32"/>
          <w:szCs w:val="32"/>
        </w:rPr>
        <w:t>所</w:t>
      </w:r>
      <w:r w:rsidR="009601AB" w:rsidRPr="00966C5E">
        <w:rPr>
          <w:rFonts w:eastAsia="標楷體"/>
          <w:b/>
          <w:sz w:val="32"/>
          <w:szCs w:val="32"/>
        </w:rPr>
        <w:t>1</w:t>
      </w:r>
      <w:r w:rsidR="00FF0007">
        <w:rPr>
          <w:rFonts w:eastAsia="標楷體" w:hint="eastAsia"/>
          <w:b/>
          <w:sz w:val="32"/>
          <w:szCs w:val="32"/>
        </w:rPr>
        <w:t>0</w:t>
      </w:r>
      <w:r w:rsidR="005D210A">
        <w:rPr>
          <w:rFonts w:eastAsia="標楷體" w:hint="eastAsia"/>
          <w:b/>
          <w:sz w:val="32"/>
          <w:szCs w:val="32"/>
        </w:rPr>
        <w:t>6</w:t>
      </w:r>
      <w:r w:rsidR="003C7809" w:rsidRPr="00966C5E">
        <w:rPr>
          <w:rFonts w:eastAsia="標楷體"/>
          <w:b/>
          <w:sz w:val="32"/>
          <w:szCs w:val="32"/>
        </w:rPr>
        <w:t>學年度</w:t>
      </w:r>
      <w:r w:rsidR="00EB6DD0" w:rsidRPr="00966C5E">
        <w:rPr>
          <w:rFonts w:eastAsia="標楷體"/>
          <w:b/>
          <w:sz w:val="32"/>
          <w:szCs w:val="32"/>
        </w:rPr>
        <w:t>碩士在職</w:t>
      </w:r>
      <w:r w:rsidR="00A47F4B" w:rsidRPr="00966C5E">
        <w:rPr>
          <w:rFonts w:eastAsia="標楷體"/>
          <w:b/>
          <w:sz w:val="32"/>
          <w:szCs w:val="32"/>
        </w:rPr>
        <w:t>專班</w:t>
      </w:r>
      <w:r w:rsidR="00EB6DD0" w:rsidRPr="00966C5E">
        <w:rPr>
          <w:rFonts w:eastAsia="標楷體"/>
          <w:b/>
          <w:sz w:val="32"/>
          <w:szCs w:val="32"/>
        </w:rPr>
        <w:t>必修</w:t>
      </w:r>
      <w:r w:rsidR="00A47F4B" w:rsidRPr="00966C5E">
        <w:rPr>
          <w:rFonts w:eastAsia="標楷體"/>
          <w:b/>
          <w:sz w:val="32"/>
          <w:szCs w:val="32"/>
        </w:rPr>
        <w:t>課程</w:t>
      </w:r>
      <w:r w:rsidR="005F5039" w:rsidRPr="00966C5E">
        <w:rPr>
          <w:rFonts w:eastAsia="標楷體"/>
          <w:b/>
          <w:sz w:val="32"/>
          <w:szCs w:val="32"/>
        </w:rPr>
        <w:t>表</w:t>
      </w:r>
    </w:p>
    <w:p w:rsidR="00DF3BC3" w:rsidRPr="00966C5E" w:rsidRDefault="00DF3BC3" w:rsidP="00FE2CD0">
      <w:pPr>
        <w:snapToGrid w:val="0"/>
        <w:spacing w:beforeLines="100" w:before="360"/>
        <w:rPr>
          <w:rFonts w:eastAsia="標楷體"/>
          <w:b/>
          <w:sz w:val="28"/>
          <w:szCs w:val="28"/>
        </w:rPr>
      </w:pPr>
      <w:r w:rsidRPr="00966C5E">
        <w:rPr>
          <w:rFonts w:eastAsia="標楷體"/>
          <w:b/>
          <w:sz w:val="28"/>
          <w:szCs w:val="28"/>
        </w:rPr>
        <w:t>畢業</w:t>
      </w:r>
      <w:r w:rsidR="00DF75AD" w:rsidRPr="00966C5E">
        <w:rPr>
          <w:rFonts w:eastAsia="標楷體"/>
          <w:b/>
          <w:sz w:val="28"/>
          <w:szCs w:val="28"/>
        </w:rPr>
        <w:t>總</w:t>
      </w:r>
      <w:r w:rsidRPr="00966C5E">
        <w:rPr>
          <w:rFonts w:eastAsia="標楷體"/>
          <w:b/>
          <w:sz w:val="28"/>
          <w:szCs w:val="28"/>
        </w:rPr>
        <w:t>學分</w:t>
      </w:r>
      <w:r w:rsidR="00A41A86" w:rsidRPr="00966C5E">
        <w:rPr>
          <w:rFonts w:eastAsia="標楷體"/>
          <w:b/>
          <w:sz w:val="28"/>
          <w:szCs w:val="28"/>
        </w:rPr>
        <w:t>：</w:t>
      </w:r>
      <w:r w:rsidR="00BA628D" w:rsidRPr="00966C5E">
        <w:rPr>
          <w:rFonts w:eastAsia="標楷體"/>
          <w:b/>
          <w:sz w:val="28"/>
          <w:szCs w:val="28"/>
        </w:rPr>
        <w:t>30</w:t>
      </w:r>
      <w:r w:rsidR="00A41A86" w:rsidRPr="00966C5E">
        <w:rPr>
          <w:rFonts w:eastAsia="標楷體"/>
          <w:b/>
          <w:sz w:val="28"/>
          <w:szCs w:val="28"/>
        </w:rPr>
        <w:t xml:space="preserve"> </w:t>
      </w:r>
      <w:r w:rsidRPr="00966C5E">
        <w:rPr>
          <w:rFonts w:eastAsia="標楷體"/>
          <w:b/>
          <w:sz w:val="28"/>
          <w:szCs w:val="28"/>
        </w:rPr>
        <w:t>學分</w:t>
      </w:r>
    </w:p>
    <w:p w:rsidR="00BA628D" w:rsidRPr="00966C5E" w:rsidRDefault="00BA628D" w:rsidP="00FE2CD0">
      <w:pPr>
        <w:pStyle w:val="5"/>
        <w:spacing w:before="120" w:afterLines="50" w:after="180"/>
        <w:rPr>
          <w:rFonts w:eastAsia="標楷體"/>
          <w:b/>
          <w:sz w:val="28"/>
          <w:szCs w:val="28"/>
        </w:rPr>
      </w:pPr>
      <w:r w:rsidRPr="00966C5E">
        <w:rPr>
          <w:rFonts w:eastAsia="標楷體" w:hAnsi="標楷體"/>
          <w:b/>
          <w:sz w:val="28"/>
          <w:szCs w:val="28"/>
        </w:rPr>
        <w:t>一、共同必修學分：</w:t>
      </w:r>
      <w:r w:rsidRPr="00966C5E">
        <w:rPr>
          <w:rFonts w:eastAsia="標楷體"/>
          <w:b/>
          <w:sz w:val="28"/>
          <w:szCs w:val="28"/>
        </w:rPr>
        <w:t>6</w:t>
      </w:r>
      <w:r w:rsidRPr="00966C5E">
        <w:rPr>
          <w:rFonts w:eastAsia="標楷體" w:hAnsi="標楷體"/>
          <w:b/>
          <w:sz w:val="28"/>
          <w:szCs w:val="28"/>
        </w:rPr>
        <w:t>學分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6393"/>
      </w:tblGrid>
      <w:tr w:rsidR="00493CD9" w:rsidRPr="00966C5E" w:rsidTr="00493CD9">
        <w:trPr>
          <w:trHeight w:val="756"/>
          <w:jc w:val="center"/>
        </w:trPr>
        <w:tc>
          <w:tcPr>
            <w:tcW w:w="3667" w:type="dxa"/>
            <w:vAlign w:val="center"/>
          </w:tcPr>
          <w:p w:rsidR="00493CD9" w:rsidRPr="00966C5E" w:rsidRDefault="00493CD9" w:rsidP="00670E3D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66C5E">
              <w:rPr>
                <w:rFonts w:eastAsia="標楷體" w:hint="eastAsia"/>
                <w:b/>
                <w:sz w:val="26"/>
                <w:szCs w:val="26"/>
              </w:rPr>
              <w:t>課程名稱</w:t>
            </w:r>
          </w:p>
        </w:tc>
        <w:tc>
          <w:tcPr>
            <w:tcW w:w="6393" w:type="dxa"/>
            <w:vAlign w:val="center"/>
          </w:tcPr>
          <w:p w:rsidR="00493CD9" w:rsidRPr="00966C5E" w:rsidRDefault="00493CD9" w:rsidP="00E552A3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66C5E">
              <w:rPr>
                <w:rFonts w:eastAsia="標楷體" w:hint="eastAsia"/>
                <w:b/>
                <w:sz w:val="26"/>
                <w:szCs w:val="26"/>
              </w:rPr>
              <w:t>授課教師</w:t>
            </w:r>
          </w:p>
        </w:tc>
      </w:tr>
      <w:tr w:rsidR="00493CD9" w:rsidRPr="00966C5E" w:rsidTr="00493CD9">
        <w:trPr>
          <w:trHeight w:val="373"/>
          <w:jc w:val="center"/>
        </w:trPr>
        <w:tc>
          <w:tcPr>
            <w:tcW w:w="3667" w:type="dxa"/>
          </w:tcPr>
          <w:p w:rsidR="00493CD9" w:rsidRPr="00966C5E" w:rsidRDefault="00493CD9" w:rsidP="00670E3D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(1)</w:t>
            </w:r>
            <w:r w:rsidRPr="00966C5E">
              <w:rPr>
                <w:rFonts w:eastAsia="標楷體" w:hAnsi="標楷體"/>
                <w:sz w:val="26"/>
                <w:szCs w:val="26"/>
              </w:rPr>
              <w:t>社會科學方法論</w:t>
            </w:r>
          </w:p>
        </w:tc>
        <w:tc>
          <w:tcPr>
            <w:tcW w:w="6393" w:type="dxa"/>
          </w:tcPr>
          <w:p w:rsidR="00493CD9" w:rsidRPr="00966C5E" w:rsidRDefault="00493CD9" w:rsidP="00B71113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966C5E">
              <w:rPr>
                <w:rFonts w:eastAsia="標楷體" w:hAnsi="標楷體" w:hint="eastAsia"/>
                <w:sz w:val="26"/>
                <w:szCs w:val="26"/>
              </w:rPr>
              <w:t>張志銘、陳顯武</w:t>
            </w:r>
          </w:p>
        </w:tc>
      </w:tr>
      <w:tr w:rsidR="00493CD9" w:rsidRPr="00966C5E" w:rsidTr="00493CD9">
        <w:trPr>
          <w:trHeight w:val="373"/>
          <w:jc w:val="center"/>
        </w:trPr>
        <w:tc>
          <w:tcPr>
            <w:tcW w:w="3667" w:type="dxa"/>
          </w:tcPr>
          <w:p w:rsidR="00493CD9" w:rsidRPr="00966C5E" w:rsidRDefault="00493CD9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(2)</w:t>
            </w:r>
            <w:r w:rsidRPr="00966C5E">
              <w:rPr>
                <w:rFonts w:eastAsia="標楷體" w:hAnsi="標楷體"/>
                <w:sz w:val="26"/>
                <w:szCs w:val="26"/>
              </w:rPr>
              <w:t>研究</w:t>
            </w:r>
            <w:r>
              <w:rPr>
                <w:rFonts w:eastAsia="標楷體" w:hAnsi="標楷體" w:hint="eastAsia"/>
                <w:sz w:val="26"/>
                <w:szCs w:val="26"/>
              </w:rPr>
              <w:t>方</w:t>
            </w:r>
            <w:r w:rsidRPr="00966C5E">
              <w:rPr>
                <w:rFonts w:eastAsia="標楷體" w:hAnsi="標楷體"/>
                <w:sz w:val="26"/>
                <w:szCs w:val="26"/>
              </w:rPr>
              <w:t>法</w:t>
            </w:r>
            <w:r>
              <w:rPr>
                <w:rFonts w:eastAsia="標楷體" w:hAnsi="標楷體" w:hint="eastAsia"/>
                <w:sz w:val="26"/>
                <w:szCs w:val="26"/>
              </w:rPr>
              <w:t>與論文寫作</w:t>
            </w:r>
          </w:p>
        </w:tc>
        <w:tc>
          <w:tcPr>
            <w:tcW w:w="6393" w:type="dxa"/>
          </w:tcPr>
          <w:p w:rsidR="00493CD9" w:rsidRPr="00966C5E" w:rsidRDefault="00493CD9" w:rsidP="00B71113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施世駿</w:t>
            </w:r>
          </w:p>
        </w:tc>
      </w:tr>
      <w:tr w:rsidR="00493CD9" w:rsidRPr="00966C5E" w:rsidTr="00493CD9">
        <w:trPr>
          <w:trHeight w:val="466"/>
          <w:jc w:val="center"/>
        </w:trPr>
        <w:tc>
          <w:tcPr>
            <w:tcW w:w="3667" w:type="dxa"/>
          </w:tcPr>
          <w:p w:rsidR="00493CD9" w:rsidRPr="00966C5E" w:rsidRDefault="00493CD9" w:rsidP="006C7EAD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(3</w:t>
            </w:r>
            <w:r w:rsidRPr="00966C5E">
              <w:rPr>
                <w:rFonts w:eastAsia="標楷體"/>
                <w:sz w:val="26"/>
                <w:szCs w:val="26"/>
              </w:rPr>
              <w:t>)</w:t>
            </w:r>
            <w:r w:rsidRPr="00966C5E">
              <w:rPr>
                <w:rFonts w:eastAsia="標楷體" w:hAnsi="標楷體"/>
                <w:sz w:val="26"/>
                <w:szCs w:val="26"/>
              </w:rPr>
              <w:t>專題研究</w:t>
            </w:r>
            <w:r w:rsidRPr="00966C5E">
              <w:rPr>
                <w:rFonts w:eastAsia="標楷體" w:hAnsi="標楷體" w:hint="eastAsia"/>
                <w:sz w:val="26"/>
                <w:szCs w:val="26"/>
              </w:rPr>
              <w:t>（含</w:t>
            </w:r>
            <w:r w:rsidRPr="00966C5E">
              <w:rPr>
                <w:rFonts w:eastAsia="標楷體" w:hAnsi="標楷體" w:hint="eastAsia"/>
                <w:sz w:val="26"/>
                <w:szCs w:val="26"/>
              </w:rPr>
              <w:t>I</w:t>
            </w:r>
            <w:r w:rsidRPr="00966C5E">
              <w:rPr>
                <w:rFonts w:eastAsia="標楷體" w:hAnsi="標楷體" w:hint="eastAsia"/>
                <w:sz w:val="26"/>
                <w:szCs w:val="26"/>
              </w:rPr>
              <w:t>、Ⅱ）</w:t>
            </w:r>
          </w:p>
        </w:tc>
        <w:tc>
          <w:tcPr>
            <w:tcW w:w="6393" w:type="dxa"/>
          </w:tcPr>
          <w:p w:rsidR="00493CD9" w:rsidRPr="00966C5E" w:rsidRDefault="00493CD9" w:rsidP="006C7EAD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966C5E">
              <w:rPr>
                <w:rFonts w:eastAsia="標楷體" w:hint="eastAsia"/>
                <w:i/>
                <w:sz w:val="26"/>
                <w:szCs w:val="26"/>
              </w:rPr>
              <w:t>有專班指導學生之教師均應開授</w:t>
            </w:r>
          </w:p>
        </w:tc>
      </w:tr>
    </w:tbl>
    <w:p w:rsidR="00BA628D" w:rsidRPr="00966C5E" w:rsidRDefault="00BA628D" w:rsidP="007B70F3">
      <w:pPr>
        <w:pStyle w:val="5"/>
        <w:spacing w:before="360"/>
        <w:rPr>
          <w:rFonts w:eastAsia="標楷體"/>
          <w:b/>
          <w:sz w:val="28"/>
          <w:szCs w:val="28"/>
        </w:rPr>
      </w:pPr>
      <w:r w:rsidRPr="00966C5E">
        <w:rPr>
          <w:rFonts w:eastAsia="標楷體" w:hAnsi="標楷體"/>
          <w:b/>
          <w:sz w:val="28"/>
          <w:szCs w:val="28"/>
        </w:rPr>
        <w:t>二、必選學分：</w:t>
      </w:r>
      <w:r w:rsidRPr="00966C5E">
        <w:rPr>
          <w:rFonts w:eastAsia="標楷體"/>
          <w:b/>
          <w:sz w:val="28"/>
          <w:szCs w:val="28"/>
        </w:rPr>
        <w:t>24</w:t>
      </w:r>
      <w:r w:rsidRPr="00966C5E">
        <w:rPr>
          <w:rFonts w:eastAsia="標楷體" w:hAnsi="標楷體"/>
          <w:b/>
          <w:sz w:val="28"/>
          <w:szCs w:val="28"/>
        </w:rPr>
        <w:t>學分</w:t>
      </w:r>
    </w:p>
    <w:p w:rsidR="00BA628D" w:rsidRPr="00966C5E" w:rsidRDefault="00BA628D" w:rsidP="00BA628D">
      <w:pPr>
        <w:rPr>
          <w:rFonts w:eastAsia="標楷體"/>
          <w:sz w:val="26"/>
          <w:szCs w:val="26"/>
        </w:rPr>
      </w:pPr>
      <w:r w:rsidRPr="00966C5E">
        <w:rPr>
          <w:rFonts w:eastAsia="標楷體" w:hAnsi="標楷體"/>
          <w:sz w:val="26"/>
          <w:szCs w:val="26"/>
        </w:rPr>
        <w:t>由下列</w:t>
      </w:r>
      <w:r w:rsidR="00541181">
        <w:rPr>
          <w:rFonts w:eastAsia="標楷體" w:hAnsi="標楷體" w:hint="eastAsia"/>
          <w:sz w:val="26"/>
          <w:szCs w:val="26"/>
        </w:rPr>
        <w:t>24</w:t>
      </w:r>
      <w:r w:rsidR="00156C4D">
        <w:rPr>
          <w:rFonts w:eastAsia="標楷體" w:hAnsi="標楷體" w:hint="eastAsia"/>
          <w:sz w:val="26"/>
          <w:szCs w:val="26"/>
        </w:rPr>
        <w:t>門</w:t>
      </w:r>
      <w:r w:rsidRPr="00966C5E">
        <w:rPr>
          <w:rFonts w:eastAsia="標楷體" w:hAnsi="標楷體"/>
          <w:sz w:val="26"/>
          <w:szCs w:val="26"/>
        </w:rPr>
        <w:t>課程中，選擇</w:t>
      </w:r>
      <w:r w:rsidRPr="00966C5E">
        <w:rPr>
          <w:rFonts w:eastAsia="標楷體"/>
          <w:sz w:val="26"/>
          <w:szCs w:val="26"/>
        </w:rPr>
        <w:t>12</w:t>
      </w:r>
      <w:r w:rsidRPr="00966C5E">
        <w:rPr>
          <w:rFonts w:eastAsia="標楷體" w:hAnsi="標楷體"/>
          <w:sz w:val="26"/>
          <w:szCs w:val="26"/>
        </w:rPr>
        <w:t>門課程共</w:t>
      </w:r>
      <w:r w:rsidRPr="00966C5E">
        <w:rPr>
          <w:rFonts w:eastAsia="標楷體"/>
          <w:sz w:val="26"/>
          <w:szCs w:val="26"/>
        </w:rPr>
        <w:t>24</w:t>
      </w:r>
      <w:r w:rsidRPr="00966C5E">
        <w:rPr>
          <w:rFonts w:eastAsia="標楷體" w:hAnsi="標楷體"/>
          <w:sz w:val="26"/>
          <w:szCs w:val="26"/>
        </w:rPr>
        <w:t>學分修習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71"/>
        <w:gridCol w:w="4384"/>
      </w:tblGrid>
      <w:tr w:rsidR="002B7183" w:rsidRPr="002B7183" w:rsidTr="007F09EB">
        <w:trPr>
          <w:trHeight w:val="416"/>
          <w:jc w:val="center"/>
        </w:trPr>
        <w:tc>
          <w:tcPr>
            <w:tcW w:w="5671" w:type="dxa"/>
            <w:hideMark/>
          </w:tcPr>
          <w:p w:rsidR="002B7183" w:rsidRPr="002B7183" w:rsidRDefault="002B7183" w:rsidP="002B7183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課程名稱</w:t>
            </w:r>
            <w:r w:rsidRPr="002B7183">
              <w:rPr>
                <w:rFonts w:ascii="新細明體" w:hAnsi="新細明體" w:cs="新細明體"/>
                <w:b/>
                <w:bCs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4384" w:type="dxa"/>
            <w:hideMark/>
          </w:tcPr>
          <w:p w:rsidR="002B7183" w:rsidRPr="002B7183" w:rsidRDefault="002B7183" w:rsidP="002B7183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授課教師</w:t>
            </w:r>
          </w:p>
        </w:tc>
      </w:tr>
      <w:tr w:rsidR="002B7183" w:rsidRPr="002B7183" w:rsidTr="007F09EB">
        <w:trPr>
          <w:trHeight w:val="560"/>
          <w:jc w:val="center"/>
        </w:trPr>
        <w:tc>
          <w:tcPr>
            <w:tcW w:w="10055" w:type="dxa"/>
            <w:gridSpan w:val="2"/>
            <w:hideMark/>
          </w:tcPr>
          <w:p w:rsidR="002B7183" w:rsidRPr="002B7183" w:rsidRDefault="002B7183" w:rsidP="002B7183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（一）民主政治與憲政</w:t>
            </w:r>
            <w:r w:rsidR="007147BE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模組</w:t>
            </w:r>
          </w:p>
        </w:tc>
      </w:tr>
      <w:tr w:rsidR="002B7183" w:rsidRPr="002B7183" w:rsidTr="007F09EB">
        <w:trPr>
          <w:jc w:val="center"/>
        </w:trPr>
        <w:tc>
          <w:tcPr>
            <w:tcW w:w="5671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新細明體" w:hAnsi="新細明體" w:cs="新細明體"/>
                <w:kern w:val="0"/>
                <w:sz w:val="26"/>
                <w:szCs w:val="26"/>
              </w:rPr>
              <w:t>1.</w:t>
            </w: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國家認同與族群專題</w:t>
            </w:r>
          </w:p>
        </w:tc>
        <w:tc>
          <w:tcPr>
            <w:tcW w:w="4384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陳明通</w:t>
            </w:r>
          </w:p>
        </w:tc>
      </w:tr>
      <w:tr w:rsidR="002B7183" w:rsidRPr="002B7183" w:rsidTr="007F09EB">
        <w:trPr>
          <w:jc w:val="center"/>
        </w:trPr>
        <w:tc>
          <w:tcPr>
            <w:tcW w:w="5671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jc w:val="both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新細明體" w:hAnsi="新細明體" w:cs="新細明體"/>
                <w:kern w:val="0"/>
                <w:sz w:val="26"/>
                <w:szCs w:val="26"/>
              </w:rPr>
              <w:t>2.</w:t>
            </w: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公法與憲政發展專題</w:t>
            </w:r>
          </w:p>
        </w:tc>
        <w:tc>
          <w:tcPr>
            <w:tcW w:w="4384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jc w:val="both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陳顯武</w:t>
            </w:r>
          </w:p>
        </w:tc>
      </w:tr>
      <w:tr w:rsidR="002B7183" w:rsidRPr="002B7183" w:rsidTr="007F09EB">
        <w:trPr>
          <w:jc w:val="center"/>
        </w:trPr>
        <w:tc>
          <w:tcPr>
            <w:tcW w:w="5671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新細明體" w:hAnsi="新細明體" w:cs="新細明體"/>
                <w:kern w:val="0"/>
                <w:sz w:val="26"/>
                <w:szCs w:val="26"/>
              </w:rPr>
              <w:t>3.</w:t>
            </w: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憲法解釋與法治發展專題</w:t>
            </w:r>
          </w:p>
        </w:tc>
        <w:tc>
          <w:tcPr>
            <w:tcW w:w="4384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湯德宗</w:t>
            </w:r>
          </w:p>
        </w:tc>
      </w:tr>
      <w:tr w:rsidR="002B7183" w:rsidRPr="002B7183" w:rsidTr="007F09EB">
        <w:trPr>
          <w:jc w:val="center"/>
        </w:trPr>
        <w:tc>
          <w:tcPr>
            <w:tcW w:w="5671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新細明體" w:hAnsi="新細明體" w:cs="新細明體"/>
                <w:kern w:val="0"/>
                <w:sz w:val="26"/>
                <w:szCs w:val="26"/>
              </w:rPr>
              <w:t>4.</w:t>
            </w: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大陸政策專題</w:t>
            </w:r>
          </w:p>
        </w:tc>
        <w:tc>
          <w:tcPr>
            <w:tcW w:w="4384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陳明通</w:t>
            </w:r>
          </w:p>
        </w:tc>
      </w:tr>
      <w:tr w:rsidR="002B7183" w:rsidRPr="002B7183" w:rsidTr="007F09EB">
        <w:trPr>
          <w:jc w:val="center"/>
        </w:trPr>
        <w:tc>
          <w:tcPr>
            <w:tcW w:w="5671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新細明體" w:hAnsi="新細明體" w:cs="新細明體"/>
                <w:kern w:val="0"/>
                <w:sz w:val="26"/>
                <w:szCs w:val="26"/>
              </w:rPr>
              <w:t>5.</w:t>
            </w: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通訊傳播法律與政策專題</w:t>
            </w:r>
          </w:p>
        </w:tc>
        <w:tc>
          <w:tcPr>
            <w:tcW w:w="4384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劉靜怡</w:t>
            </w:r>
          </w:p>
        </w:tc>
      </w:tr>
      <w:tr w:rsidR="002B7183" w:rsidRPr="002B7183" w:rsidTr="007F09EB">
        <w:trPr>
          <w:jc w:val="center"/>
        </w:trPr>
        <w:tc>
          <w:tcPr>
            <w:tcW w:w="5671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新細明體" w:hAnsi="新細明體" w:cs="新細明體"/>
                <w:kern w:val="0"/>
                <w:sz w:val="26"/>
                <w:szCs w:val="26"/>
              </w:rPr>
              <w:t>6.</w:t>
            </w: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政府決策與府會關係專題</w:t>
            </w:r>
          </w:p>
        </w:tc>
        <w:tc>
          <w:tcPr>
            <w:tcW w:w="4384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周繼祥、陳明通</w:t>
            </w:r>
          </w:p>
        </w:tc>
      </w:tr>
      <w:tr w:rsidR="002B7183" w:rsidRPr="002B7183" w:rsidTr="007F09EB">
        <w:trPr>
          <w:jc w:val="center"/>
        </w:trPr>
        <w:tc>
          <w:tcPr>
            <w:tcW w:w="5671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新細明體" w:hAnsi="新細明體" w:cs="新細明體"/>
                <w:kern w:val="0"/>
                <w:sz w:val="26"/>
                <w:szCs w:val="26"/>
              </w:rPr>
              <w:t>7.</w:t>
            </w: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政府決策與府會關係實務研究</w:t>
            </w:r>
          </w:p>
        </w:tc>
        <w:tc>
          <w:tcPr>
            <w:tcW w:w="4384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陳明通</w:t>
            </w:r>
          </w:p>
        </w:tc>
      </w:tr>
      <w:tr w:rsidR="002B7183" w:rsidRPr="002B7183" w:rsidTr="007F09EB">
        <w:trPr>
          <w:trHeight w:val="523"/>
          <w:jc w:val="center"/>
        </w:trPr>
        <w:tc>
          <w:tcPr>
            <w:tcW w:w="10055" w:type="dxa"/>
            <w:gridSpan w:val="2"/>
            <w:hideMark/>
          </w:tcPr>
          <w:p w:rsidR="002B7183" w:rsidRPr="002B7183" w:rsidRDefault="002B7183" w:rsidP="002B7183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（二）財經情勢與政策</w:t>
            </w:r>
            <w:r w:rsidR="007147BE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模組</w:t>
            </w:r>
          </w:p>
        </w:tc>
      </w:tr>
      <w:tr w:rsidR="002B7183" w:rsidRPr="002B7183" w:rsidTr="007F09EB">
        <w:trPr>
          <w:trHeight w:val="393"/>
          <w:jc w:val="center"/>
        </w:trPr>
        <w:tc>
          <w:tcPr>
            <w:tcW w:w="5671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jc w:val="both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新細明體" w:hAnsi="新細明體" w:cs="新細明體"/>
                <w:kern w:val="0"/>
                <w:sz w:val="26"/>
                <w:szCs w:val="26"/>
              </w:rPr>
              <w:t>1.</w:t>
            </w: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經濟發展與政策專題</w:t>
            </w:r>
          </w:p>
        </w:tc>
        <w:tc>
          <w:tcPr>
            <w:tcW w:w="4384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周治邦</w:t>
            </w:r>
          </w:p>
        </w:tc>
      </w:tr>
      <w:tr w:rsidR="002B7183" w:rsidRPr="002B7183" w:rsidTr="007F09EB">
        <w:trPr>
          <w:trHeight w:val="384"/>
          <w:jc w:val="center"/>
        </w:trPr>
        <w:tc>
          <w:tcPr>
            <w:tcW w:w="5671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新細明體" w:hAnsi="新細明體" w:cs="新細明體"/>
                <w:kern w:val="0"/>
                <w:sz w:val="26"/>
                <w:szCs w:val="26"/>
              </w:rPr>
              <w:t>2.</w:t>
            </w: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金融政策專題</w:t>
            </w:r>
          </w:p>
        </w:tc>
        <w:tc>
          <w:tcPr>
            <w:tcW w:w="4384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邱鳳臨</w:t>
            </w:r>
          </w:p>
        </w:tc>
      </w:tr>
      <w:tr w:rsidR="002B7183" w:rsidRPr="002B7183" w:rsidTr="007F09EB">
        <w:trPr>
          <w:trHeight w:val="377"/>
          <w:jc w:val="center"/>
        </w:trPr>
        <w:tc>
          <w:tcPr>
            <w:tcW w:w="5671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新細明體" w:hAnsi="新細明體" w:cs="新細明體"/>
                <w:kern w:val="0"/>
                <w:sz w:val="26"/>
                <w:szCs w:val="26"/>
              </w:rPr>
              <w:t>3.</w:t>
            </w: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財政政策專題</w:t>
            </w:r>
          </w:p>
        </w:tc>
        <w:tc>
          <w:tcPr>
            <w:tcW w:w="4384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周治邦</w:t>
            </w:r>
          </w:p>
        </w:tc>
      </w:tr>
      <w:tr w:rsidR="002B7183" w:rsidRPr="002B7183" w:rsidTr="007F09EB">
        <w:trPr>
          <w:jc w:val="center"/>
        </w:trPr>
        <w:tc>
          <w:tcPr>
            <w:tcW w:w="5671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新細明體" w:hAnsi="新細明體" w:cs="新細明體"/>
                <w:kern w:val="0"/>
                <w:sz w:val="26"/>
                <w:szCs w:val="26"/>
              </w:rPr>
              <w:t>4.</w:t>
            </w: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政府與企業專題</w:t>
            </w:r>
          </w:p>
        </w:tc>
        <w:tc>
          <w:tcPr>
            <w:tcW w:w="4384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唐代彪</w:t>
            </w:r>
          </w:p>
        </w:tc>
      </w:tr>
      <w:tr w:rsidR="002B7183" w:rsidRPr="002B7183" w:rsidTr="007F09EB">
        <w:trPr>
          <w:jc w:val="center"/>
        </w:trPr>
        <w:tc>
          <w:tcPr>
            <w:tcW w:w="5671" w:type="dxa"/>
            <w:hideMark/>
          </w:tcPr>
          <w:p w:rsidR="002B7183" w:rsidRPr="002B7183" w:rsidRDefault="00EF126E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  <w:sz w:val="26"/>
                <w:szCs w:val="26"/>
              </w:rPr>
              <w:t>5</w:t>
            </w:r>
            <w:r w:rsidR="002B7183" w:rsidRPr="002B7183">
              <w:rPr>
                <w:rFonts w:ascii="新細明體" w:hAnsi="新細明體" w:cs="新細明體"/>
                <w:kern w:val="0"/>
                <w:sz w:val="26"/>
                <w:szCs w:val="26"/>
              </w:rPr>
              <w:t>.</w:t>
            </w:r>
            <w:r w:rsidR="002B7183"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統計分析與應用</w:t>
            </w:r>
          </w:p>
        </w:tc>
        <w:tc>
          <w:tcPr>
            <w:tcW w:w="4384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辛炳隆</w:t>
            </w:r>
          </w:p>
        </w:tc>
      </w:tr>
      <w:tr w:rsidR="007147BE" w:rsidRPr="002B7183" w:rsidTr="007F09EB">
        <w:trPr>
          <w:jc w:val="center"/>
        </w:trPr>
        <w:tc>
          <w:tcPr>
            <w:tcW w:w="5671" w:type="dxa"/>
          </w:tcPr>
          <w:p w:rsidR="007147BE" w:rsidRPr="007147BE" w:rsidRDefault="00EF126E" w:rsidP="002B7183">
            <w:pPr>
              <w:widowControl/>
              <w:spacing w:line="42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6</w:t>
            </w:r>
            <w:r w:rsidR="007147BE" w:rsidRPr="007147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</w:t>
            </w:r>
            <w:r w:rsidR="007147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經濟整合專題</w:t>
            </w:r>
          </w:p>
        </w:tc>
        <w:tc>
          <w:tcPr>
            <w:tcW w:w="4384" w:type="dxa"/>
          </w:tcPr>
          <w:p w:rsidR="007147BE" w:rsidRPr="002B7183" w:rsidRDefault="007147BE" w:rsidP="002B7183">
            <w:pPr>
              <w:widowControl/>
              <w:spacing w:line="42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葉國俊</w:t>
            </w:r>
          </w:p>
        </w:tc>
      </w:tr>
      <w:tr w:rsidR="002B7183" w:rsidRPr="002B7183" w:rsidTr="007F09EB">
        <w:trPr>
          <w:trHeight w:val="527"/>
          <w:jc w:val="center"/>
        </w:trPr>
        <w:tc>
          <w:tcPr>
            <w:tcW w:w="10055" w:type="dxa"/>
            <w:gridSpan w:val="2"/>
            <w:hideMark/>
          </w:tcPr>
          <w:p w:rsidR="002B7183" w:rsidRPr="002B7183" w:rsidRDefault="002B7183" w:rsidP="002B7183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（三）社會鑲嵌與制度</w:t>
            </w:r>
            <w:r w:rsidR="007147BE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模組</w:t>
            </w:r>
          </w:p>
        </w:tc>
      </w:tr>
      <w:tr w:rsidR="002B7183" w:rsidRPr="002B7183" w:rsidTr="007F09EB">
        <w:trPr>
          <w:trHeight w:val="427"/>
          <w:jc w:val="center"/>
        </w:trPr>
        <w:tc>
          <w:tcPr>
            <w:tcW w:w="5671" w:type="dxa"/>
            <w:hideMark/>
          </w:tcPr>
          <w:p w:rsidR="002B7183" w:rsidRPr="002B7183" w:rsidRDefault="007147BE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  <w:sz w:val="26"/>
                <w:szCs w:val="26"/>
              </w:rPr>
              <w:t>1</w:t>
            </w:r>
            <w:r w:rsidR="002B7183" w:rsidRPr="002B7183">
              <w:rPr>
                <w:rFonts w:ascii="新細明體" w:hAnsi="新細明體" w:cs="新細明體"/>
                <w:kern w:val="0"/>
                <w:sz w:val="26"/>
                <w:szCs w:val="26"/>
              </w:rPr>
              <w:t>.</w:t>
            </w:r>
            <w:r w:rsidR="002B7183"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文化與文明專題</w:t>
            </w:r>
          </w:p>
        </w:tc>
        <w:tc>
          <w:tcPr>
            <w:tcW w:w="4384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張志銘</w:t>
            </w:r>
          </w:p>
        </w:tc>
      </w:tr>
      <w:tr w:rsidR="002B7183" w:rsidRPr="002B7183" w:rsidTr="007F09EB">
        <w:trPr>
          <w:jc w:val="center"/>
        </w:trPr>
        <w:tc>
          <w:tcPr>
            <w:tcW w:w="5671" w:type="dxa"/>
            <w:hideMark/>
          </w:tcPr>
          <w:p w:rsidR="002B7183" w:rsidRPr="002B7183" w:rsidRDefault="007147BE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  <w:sz w:val="26"/>
                <w:szCs w:val="26"/>
              </w:rPr>
              <w:t>2</w:t>
            </w:r>
            <w:r w:rsidR="002B7183" w:rsidRPr="002B7183">
              <w:rPr>
                <w:rFonts w:ascii="新細明體" w:hAnsi="新細明體" w:cs="新細明體"/>
                <w:kern w:val="0"/>
                <w:sz w:val="26"/>
                <w:szCs w:val="26"/>
              </w:rPr>
              <w:t>.</w:t>
            </w:r>
            <w:r w:rsidR="002B7183"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社會福利專題</w:t>
            </w:r>
          </w:p>
        </w:tc>
        <w:tc>
          <w:tcPr>
            <w:tcW w:w="4384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施世駿</w:t>
            </w:r>
          </w:p>
        </w:tc>
      </w:tr>
      <w:tr w:rsidR="002B7183" w:rsidRPr="002B7183" w:rsidTr="007F09EB">
        <w:trPr>
          <w:jc w:val="center"/>
        </w:trPr>
        <w:tc>
          <w:tcPr>
            <w:tcW w:w="5671" w:type="dxa"/>
            <w:hideMark/>
          </w:tcPr>
          <w:p w:rsidR="002B7183" w:rsidRPr="002B7183" w:rsidRDefault="007147BE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  <w:sz w:val="26"/>
                <w:szCs w:val="26"/>
              </w:rPr>
              <w:t>3</w:t>
            </w:r>
            <w:r w:rsidR="002B7183" w:rsidRPr="002B7183">
              <w:rPr>
                <w:rFonts w:ascii="新細明體" w:hAnsi="新細明體" w:cs="新細明體"/>
                <w:kern w:val="0"/>
                <w:sz w:val="26"/>
                <w:szCs w:val="26"/>
              </w:rPr>
              <w:t>.</w:t>
            </w:r>
            <w:r w:rsidR="002B7183"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通訊傳播實務研究</w:t>
            </w:r>
          </w:p>
        </w:tc>
        <w:tc>
          <w:tcPr>
            <w:tcW w:w="4384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鍾起惠、翁曉玲</w:t>
            </w:r>
          </w:p>
        </w:tc>
      </w:tr>
      <w:tr w:rsidR="007147BE" w:rsidRPr="002B7183" w:rsidTr="007F09EB">
        <w:trPr>
          <w:jc w:val="center"/>
        </w:trPr>
        <w:tc>
          <w:tcPr>
            <w:tcW w:w="5671" w:type="dxa"/>
          </w:tcPr>
          <w:p w:rsidR="007147BE" w:rsidRPr="007147BE" w:rsidRDefault="007147BE" w:rsidP="002B7183">
            <w:pPr>
              <w:widowControl/>
              <w:spacing w:line="42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7147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4.科技發展與社會變遷專題</w:t>
            </w:r>
          </w:p>
        </w:tc>
        <w:tc>
          <w:tcPr>
            <w:tcW w:w="4384" w:type="dxa"/>
          </w:tcPr>
          <w:p w:rsidR="007147BE" w:rsidRPr="002B7183" w:rsidRDefault="007147BE" w:rsidP="002B7183">
            <w:pPr>
              <w:widowControl/>
              <w:spacing w:line="42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張國暉</w:t>
            </w:r>
          </w:p>
        </w:tc>
      </w:tr>
      <w:tr w:rsidR="002B7183" w:rsidRPr="002B7183" w:rsidTr="007F09EB">
        <w:trPr>
          <w:trHeight w:val="547"/>
          <w:jc w:val="center"/>
        </w:trPr>
        <w:tc>
          <w:tcPr>
            <w:tcW w:w="10055" w:type="dxa"/>
            <w:gridSpan w:val="2"/>
            <w:hideMark/>
          </w:tcPr>
          <w:p w:rsidR="002B7183" w:rsidRPr="002B7183" w:rsidRDefault="002B7183" w:rsidP="002B7183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（四）全球化與區域</w:t>
            </w:r>
            <w:r w:rsidR="007147BE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模組</w:t>
            </w:r>
          </w:p>
        </w:tc>
      </w:tr>
      <w:tr w:rsidR="002B7183" w:rsidRPr="002B7183" w:rsidTr="007F09EB">
        <w:trPr>
          <w:jc w:val="center"/>
        </w:trPr>
        <w:tc>
          <w:tcPr>
            <w:tcW w:w="5671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新細明體" w:hAnsi="新細明體" w:cs="新細明體"/>
                <w:kern w:val="0"/>
                <w:sz w:val="26"/>
                <w:szCs w:val="26"/>
              </w:rPr>
              <w:lastRenderedPageBreak/>
              <w:t>1.</w:t>
            </w: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全球化專題</w:t>
            </w:r>
          </w:p>
        </w:tc>
        <w:tc>
          <w:tcPr>
            <w:tcW w:w="4384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周桂田</w:t>
            </w:r>
          </w:p>
        </w:tc>
      </w:tr>
      <w:tr w:rsidR="002B7183" w:rsidRPr="002B7183" w:rsidTr="007F09EB">
        <w:trPr>
          <w:jc w:val="center"/>
        </w:trPr>
        <w:tc>
          <w:tcPr>
            <w:tcW w:w="5671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新細明體" w:hAnsi="新細明體" w:cs="新細明體"/>
                <w:kern w:val="0"/>
                <w:sz w:val="26"/>
                <w:szCs w:val="26"/>
              </w:rPr>
              <w:t>2.</w:t>
            </w: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兩岸關係與區域政治專題</w:t>
            </w:r>
          </w:p>
        </w:tc>
        <w:tc>
          <w:tcPr>
            <w:tcW w:w="4384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周繼祥、吳秀玲</w:t>
            </w:r>
          </w:p>
        </w:tc>
      </w:tr>
      <w:tr w:rsidR="002B7183" w:rsidRPr="002B7183" w:rsidTr="007F09EB">
        <w:trPr>
          <w:jc w:val="center"/>
        </w:trPr>
        <w:tc>
          <w:tcPr>
            <w:tcW w:w="5671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新細明體" w:hAnsi="新細明體" w:cs="新細明體"/>
                <w:kern w:val="0"/>
                <w:sz w:val="26"/>
                <w:szCs w:val="26"/>
              </w:rPr>
              <w:t>3.</w:t>
            </w: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中國大陸法政專題</w:t>
            </w:r>
          </w:p>
        </w:tc>
        <w:tc>
          <w:tcPr>
            <w:tcW w:w="4384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陳顯武</w:t>
            </w:r>
          </w:p>
        </w:tc>
      </w:tr>
      <w:tr w:rsidR="002B7183" w:rsidRPr="002B7183" w:rsidTr="007F09EB">
        <w:trPr>
          <w:jc w:val="center"/>
        </w:trPr>
        <w:tc>
          <w:tcPr>
            <w:tcW w:w="5671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新細明體" w:hAnsi="新細明體" w:cs="新細明體"/>
                <w:kern w:val="0"/>
                <w:sz w:val="26"/>
                <w:szCs w:val="26"/>
              </w:rPr>
              <w:t>4.</w:t>
            </w: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中國大陸經社專題</w:t>
            </w:r>
          </w:p>
        </w:tc>
        <w:tc>
          <w:tcPr>
            <w:tcW w:w="4384" w:type="dxa"/>
            <w:hideMark/>
          </w:tcPr>
          <w:p w:rsidR="002B7183" w:rsidRPr="002B7183" w:rsidRDefault="002B7183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唐代彪</w:t>
            </w:r>
          </w:p>
        </w:tc>
      </w:tr>
      <w:tr w:rsidR="00AB0AB1" w:rsidRPr="002B7183" w:rsidTr="007F09EB">
        <w:trPr>
          <w:jc w:val="center"/>
        </w:trPr>
        <w:tc>
          <w:tcPr>
            <w:tcW w:w="5671" w:type="dxa"/>
          </w:tcPr>
          <w:p w:rsidR="00AB0AB1" w:rsidRPr="002B7183" w:rsidRDefault="00AB0AB1" w:rsidP="002B7183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kern w:val="0"/>
                <w:sz w:val="26"/>
                <w:szCs w:val="26"/>
              </w:rPr>
              <w:t>5.</w:t>
            </w:r>
            <w:r w:rsidR="007F09EB" w:rsidRPr="007F09E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中國大陸的內政與外交</w:t>
            </w:r>
          </w:p>
        </w:tc>
        <w:tc>
          <w:tcPr>
            <w:tcW w:w="4384" w:type="dxa"/>
          </w:tcPr>
          <w:p w:rsidR="00AB0AB1" w:rsidRPr="002B7183" w:rsidRDefault="00AB0AB1" w:rsidP="002B7183">
            <w:pPr>
              <w:widowControl/>
              <w:spacing w:line="42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周嘉辰</w:t>
            </w:r>
          </w:p>
        </w:tc>
      </w:tr>
      <w:tr w:rsidR="00EF126E" w:rsidRPr="002B7183" w:rsidTr="007F09EB">
        <w:trPr>
          <w:jc w:val="center"/>
        </w:trPr>
        <w:tc>
          <w:tcPr>
            <w:tcW w:w="5671" w:type="dxa"/>
          </w:tcPr>
          <w:p w:rsidR="00EF126E" w:rsidRPr="007147BE" w:rsidRDefault="00EF126E" w:rsidP="00EF126E">
            <w:pPr>
              <w:widowControl/>
              <w:spacing w:line="42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6.</w:t>
            </w:r>
            <w:r w:rsidRPr="00C663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地理資訊系統(GIS)與空間分析</w:t>
            </w:r>
            <w:r w:rsidRPr="007147B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4384" w:type="dxa"/>
          </w:tcPr>
          <w:p w:rsidR="00EF126E" w:rsidRDefault="00EF126E" w:rsidP="00EF126E">
            <w:pPr>
              <w:widowControl/>
              <w:spacing w:line="42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鄧志松</w:t>
            </w:r>
          </w:p>
        </w:tc>
      </w:tr>
      <w:tr w:rsidR="00EF126E" w:rsidRPr="002B7183" w:rsidTr="007F09EB">
        <w:trPr>
          <w:jc w:val="center"/>
        </w:trPr>
        <w:tc>
          <w:tcPr>
            <w:tcW w:w="10055" w:type="dxa"/>
            <w:gridSpan w:val="2"/>
            <w:hideMark/>
          </w:tcPr>
          <w:p w:rsidR="00EF126E" w:rsidRPr="007147BE" w:rsidRDefault="00EF126E" w:rsidP="00EF126E">
            <w:pPr>
              <w:widowControl/>
              <w:spacing w:line="42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7147BE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其他</w:t>
            </w:r>
          </w:p>
        </w:tc>
      </w:tr>
      <w:tr w:rsidR="00EF126E" w:rsidRPr="002B7183" w:rsidTr="007F09EB">
        <w:trPr>
          <w:jc w:val="center"/>
        </w:trPr>
        <w:tc>
          <w:tcPr>
            <w:tcW w:w="5671" w:type="dxa"/>
            <w:hideMark/>
          </w:tcPr>
          <w:p w:rsidR="00EF126E" w:rsidRPr="002B7183" w:rsidRDefault="00EF126E" w:rsidP="00EF126E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  <w:sz w:val="26"/>
                <w:szCs w:val="26"/>
              </w:rPr>
              <w:t>1</w:t>
            </w:r>
            <w:r w:rsidRPr="002B7183">
              <w:rPr>
                <w:rFonts w:ascii="新細明體" w:hAnsi="新細明體" w:cs="新細明體"/>
                <w:kern w:val="0"/>
                <w:sz w:val="26"/>
                <w:szCs w:val="26"/>
              </w:rPr>
              <w:t>.</w:t>
            </w:r>
            <w:r w:rsidRPr="002B7183">
              <w:rPr>
                <w:rFonts w:ascii="新細明體" w:hAnsi="新細明體" w:cs="新細明體"/>
                <w:kern w:val="0"/>
              </w:rPr>
              <w:t xml:space="preserve"> </w:t>
            </w: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跨領域論壇專題討論</w:t>
            </w:r>
          </w:p>
        </w:tc>
        <w:tc>
          <w:tcPr>
            <w:tcW w:w="4384" w:type="dxa"/>
            <w:hideMark/>
          </w:tcPr>
          <w:p w:rsidR="00EF126E" w:rsidRPr="002B7183" w:rsidRDefault="00EF126E" w:rsidP="00EF126E">
            <w:pPr>
              <w:widowControl/>
              <w:spacing w:line="420" w:lineRule="atLeas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周桂田</w:t>
            </w:r>
          </w:p>
        </w:tc>
      </w:tr>
    </w:tbl>
    <w:p w:rsidR="00012E83" w:rsidRDefault="00012E83" w:rsidP="007B17D8">
      <w:pPr>
        <w:jc w:val="both"/>
      </w:pPr>
    </w:p>
    <w:p w:rsidR="002B7183" w:rsidRPr="00966C5E" w:rsidRDefault="002B7183" w:rsidP="007B17D8">
      <w:pPr>
        <w:jc w:val="both"/>
      </w:pPr>
    </w:p>
    <w:p w:rsidR="003D23D1" w:rsidRPr="007B70F3" w:rsidRDefault="003D23D1" w:rsidP="003D23D1">
      <w:pPr>
        <w:rPr>
          <w:rFonts w:eastAsia="標楷體"/>
          <w:b/>
          <w:color w:val="000000"/>
          <w:sz w:val="26"/>
          <w:szCs w:val="26"/>
        </w:rPr>
      </w:pPr>
      <w:r w:rsidRPr="007B70F3">
        <w:rPr>
          <w:rFonts w:eastAsia="標楷體"/>
          <w:b/>
          <w:color w:val="000000"/>
          <w:sz w:val="26"/>
          <w:szCs w:val="26"/>
        </w:rPr>
        <w:t>備註：</w:t>
      </w:r>
    </w:p>
    <w:p w:rsidR="003D23D1" w:rsidRDefault="00793D90" w:rsidP="00793D90">
      <w:pPr>
        <w:numPr>
          <w:ilvl w:val="0"/>
          <w:numId w:val="4"/>
        </w:numPr>
        <w:jc w:val="both"/>
        <w:rPr>
          <w:rFonts w:eastAsia="標楷體"/>
          <w:color w:val="000000"/>
          <w:sz w:val="26"/>
          <w:szCs w:val="26"/>
        </w:rPr>
      </w:pPr>
      <w:r w:rsidRPr="00793D90">
        <w:rPr>
          <w:rFonts w:eastAsia="標楷體" w:hint="eastAsia"/>
          <w:color w:val="000000"/>
          <w:sz w:val="26"/>
          <w:szCs w:val="26"/>
        </w:rPr>
        <w:t>本專班研究生每學期修課至多不超過</w:t>
      </w:r>
      <w:r w:rsidRPr="00793D90">
        <w:rPr>
          <w:rFonts w:eastAsia="標楷體" w:hint="eastAsia"/>
          <w:b/>
          <w:color w:val="000000"/>
          <w:sz w:val="26"/>
          <w:szCs w:val="26"/>
        </w:rPr>
        <w:t>八學分</w:t>
      </w:r>
      <w:r w:rsidRPr="00793D90">
        <w:rPr>
          <w:rFonts w:eastAsia="標楷體" w:hint="eastAsia"/>
          <w:color w:val="000000"/>
          <w:sz w:val="26"/>
          <w:szCs w:val="26"/>
        </w:rPr>
        <w:t>，惟當學期選修專題研究</w:t>
      </w:r>
      <w:r w:rsidRPr="00793D90">
        <w:rPr>
          <w:rFonts w:eastAsia="標楷體" w:hint="eastAsia"/>
          <w:color w:val="000000"/>
          <w:sz w:val="26"/>
          <w:szCs w:val="26"/>
        </w:rPr>
        <w:t>(</w:t>
      </w:r>
      <w:r w:rsidRPr="00793D90">
        <w:rPr>
          <w:rFonts w:eastAsia="標楷體" w:hint="eastAsia"/>
          <w:color w:val="000000"/>
          <w:sz w:val="26"/>
          <w:szCs w:val="26"/>
        </w:rPr>
        <w:t>一</w:t>
      </w:r>
      <w:r w:rsidRPr="00793D90">
        <w:rPr>
          <w:rFonts w:eastAsia="標楷體" w:hint="eastAsia"/>
          <w:color w:val="000000"/>
          <w:sz w:val="26"/>
          <w:szCs w:val="26"/>
        </w:rPr>
        <w:t>)</w:t>
      </w:r>
      <w:r w:rsidRPr="00793D90">
        <w:rPr>
          <w:rFonts w:eastAsia="標楷體" w:hint="eastAsia"/>
          <w:color w:val="000000"/>
          <w:sz w:val="26"/>
          <w:szCs w:val="26"/>
        </w:rPr>
        <w:t>或專題研究</w:t>
      </w:r>
      <w:r w:rsidRPr="00793D90">
        <w:rPr>
          <w:rFonts w:eastAsia="標楷體" w:hint="eastAsia"/>
          <w:color w:val="000000"/>
          <w:sz w:val="26"/>
          <w:szCs w:val="26"/>
        </w:rPr>
        <w:t>(</w:t>
      </w:r>
      <w:r w:rsidRPr="00793D90">
        <w:rPr>
          <w:rFonts w:eastAsia="標楷體" w:hint="eastAsia"/>
          <w:color w:val="000000"/>
          <w:sz w:val="26"/>
          <w:szCs w:val="26"/>
        </w:rPr>
        <w:t>二</w:t>
      </w:r>
      <w:r w:rsidRPr="00793D90">
        <w:rPr>
          <w:rFonts w:eastAsia="標楷體" w:hint="eastAsia"/>
          <w:color w:val="000000"/>
          <w:sz w:val="26"/>
          <w:szCs w:val="26"/>
        </w:rPr>
        <w:t>)</w:t>
      </w:r>
      <w:r w:rsidRPr="00793D90">
        <w:rPr>
          <w:rFonts w:eastAsia="標楷體" w:hint="eastAsia"/>
          <w:color w:val="000000"/>
          <w:sz w:val="26"/>
          <w:szCs w:val="26"/>
        </w:rPr>
        <w:t>者，可修課至多</w:t>
      </w:r>
      <w:r>
        <w:rPr>
          <w:rFonts w:eastAsia="標楷體" w:hint="eastAsia"/>
          <w:color w:val="000000"/>
          <w:sz w:val="26"/>
          <w:szCs w:val="26"/>
        </w:rPr>
        <w:t>九</w:t>
      </w:r>
      <w:bookmarkStart w:id="0" w:name="_GoBack"/>
      <w:bookmarkEnd w:id="0"/>
      <w:r w:rsidRPr="00793D90">
        <w:rPr>
          <w:rFonts w:eastAsia="標楷體" w:hint="eastAsia"/>
          <w:color w:val="000000"/>
          <w:sz w:val="26"/>
          <w:szCs w:val="26"/>
        </w:rPr>
        <w:t>學分。</w:t>
      </w:r>
    </w:p>
    <w:p w:rsidR="003D23D1" w:rsidRDefault="003D23D1" w:rsidP="003D23D1">
      <w:pPr>
        <w:numPr>
          <w:ilvl w:val="0"/>
          <w:numId w:val="4"/>
        </w:numPr>
        <w:jc w:val="both"/>
        <w:rPr>
          <w:rFonts w:eastAsia="標楷體"/>
          <w:color w:val="000000"/>
          <w:sz w:val="26"/>
          <w:szCs w:val="26"/>
        </w:rPr>
      </w:pPr>
      <w:r w:rsidRPr="007B70F3">
        <w:rPr>
          <w:rFonts w:eastAsia="標楷體"/>
          <w:color w:val="000000"/>
          <w:sz w:val="26"/>
          <w:szCs w:val="26"/>
        </w:rPr>
        <w:t>本專班研究生</w:t>
      </w:r>
      <w:r>
        <w:rPr>
          <w:rFonts w:eastAsia="標楷體" w:hint="eastAsia"/>
          <w:color w:val="000000"/>
          <w:sz w:val="26"/>
          <w:szCs w:val="26"/>
        </w:rPr>
        <w:t>經</w:t>
      </w:r>
      <w:r w:rsidRPr="00543E33">
        <w:rPr>
          <w:rFonts w:eastAsia="標楷體" w:hint="eastAsia"/>
          <w:color w:val="000000"/>
          <w:sz w:val="26"/>
          <w:szCs w:val="26"/>
          <w:u w:val="single"/>
        </w:rPr>
        <w:t>專班執行長</w:t>
      </w:r>
      <w:r>
        <w:rPr>
          <w:rFonts w:eastAsia="標楷體" w:hint="eastAsia"/>
          <w:color w:val="000000"/>
          <w:sz w:val="26"/>
          <w:szCs w:val="26"/>
        </w:rPr>
        <w:t>及</w:t>
      </w:r>
      <w:r w:rsidRPr="00543E33">
        <w:rPr>
          <w:rFonts w:eastAsia="標楷體" w:hint="eastAsia"/>
          <w:color w:val="000000"/>
          <w:sz w:val="26"/>
          <w:szCs w:val="26"/>
          <w:u w:val="single"/>
        </w:rPr>
        <w:t>所長</w:t>
      </w:r>
      <w:r>
        <w:rPr>
          <w:rFonts w:eastAsia="標楷體" w:hint="eastAsia"/>
          <w:color w:val="000000"/>
          <w:sz w:val="26"/>
          <w:szCs w:val="26"/>
        </w:rPr>
        <w:t>同意後，得修習本校各相關研究所（含本所）開授之其他課程至多</w:t>
      </w:r>
      <w:r w:rsidRPr="00AC70AE">
        <w:rPr>
          <w:rFonts w:eastAsia="標楷體" w:hint="eastAsia"/>
          <w:b/>
          <w:sz w:val="26"/>
          <w:szCs w:val="26"/>
        </w:rPr>
        <w:t>一門</w:t>
      </w:r>
      <w:r>
        <w:rPr>
          <w:rFonts w:eastAsia="標楷體" w:hint="eastAsia"/>
          <w:color w:val="000000"/>
          <w:sz w:val="26"/>
          <w:szCs w:val="26"/>
        </w:rPr>
        <w:t>，計入必選學分。</w:t>
      </w:r>
    </w:p>
    <w:p w:rsidR="00012E83" w:rsidRPr="006E3A2F" w:rsidRDefault="00BD2008" w:rsidP="00BD2008">
      <w:pPr>
        <w:numPr>
          <w:ilvl w:val="0"/>
          <w:numId w:val="4"/>
        </w:numPr>
        <w:jc w:val="both"/>
      </w:pPr>
      <w:r w:rsidRPr="00BD2008">
        <w:rPr>
          <w:rFonts w:eastAsia="標楷體" w:hint="eastAsia"/>
          <w:color w:val="000000"/>
          <w:sz w:val="26"/>
          <w:szCs w:val="26"/>
        </w:rPr>
        <w:t>跨領域論壇專題討論</w:t>
      </w:r>
      <w:r>
        <w:rPr>
          <w:rFonts w:eastAsia="標楷體" w:hint="eastAsia"/>
          <w:color w:val="000000"/>
          <w:sz w:val="26"/>
          <w:szCs w:val="26"/>
        </w:rPr>
        <w:t>由本所與經濟系、土木系、工業工程研究所合開。</w:t>
      </w:r>
      <w:r w:rsidR="004517AC" w:rsidRPr="00BD2008">
        <w:rPr>
          <w:rFonts w:eastAsia="標楷體" w:hint="eastAsia"/>
          <w:color w:val="000000"/>
          <w:sz w:val="26"/>
          <w:szCs w:val="26"/>
        </w:rPr>
        <w:t>設計為一學年，上下學期各一學分</w:t>
      </w:r>
      <w:r w:rsidR="00FE2CD0">
        <w:rPr>
          <w:rFonts w:eastAsia="標楷體" w:hint="eastAsia"/>
          <w:color w:val="000000"/>
          <w:sz w:val="26"/>
          <w:szCs w:val="26"/>
        </w:rPr>
        <w:t>，需完整修完一學年才可計入畢業學分，僅修習一學期者不計入</w:t>
      </w:r>
      <w:r>
        <w:rPr>
          <w:rFonts w:eastAsia="標楷體" w:hint="eastAsia"/>
          <w:color w:val="000000"/>
          <w:sz w:val="26"/>
          <w:szCs w:val="26"/>
        </w:rPr>
        <w:t>。</w:t>
      </w:r>
    </w:p>
    <w:sectPr w:rsidR="00012E83" w:rsidRPr="006E3A2F" w:rsidSect="00AC70AE">
      <w:footerReference w:type="even" r:id="rId7"/>
      <w:pgSz w:w="11906" w:h="16838"/>
      <w:pgMar w:top="851" w:right="424" w:bottom="99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238" w:rsidRDefault="008C7238">
      <w:r>
        <w:separator/>
      </w:r>
    </w:p>
  </w:endnote>
  <w:endnote w:type="continuationSeparator" w:id="0">
    <w:p w:rsidR="008C7238" w:rsidRDefault="008C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">
    <w:altName w:val="Arial Unicode MS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C3D" w:rsidRDefault="00047535" w:rsidP="00A47F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6C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6C3D" w:rsidRDefault="00056C3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238" w:rsidRDefault="008C7238">
      <w:r>
        <w:separator/>
      </w:r>
    </w:p>
  </w:footnote>
  <w:footnote w:type="continuationSeparator" w:id="0">
    <w:p w:rsidR="008C7238" w:rsidRDefault="008C7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52DE"/>
    <w:multiLevelType w:val="hybridMultilevel"/>
    <w:tmpl w:val="2AB6D9B8"/>
    <w:lvl w:ilvl="0" w:tplc="E60011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84F55F3"/>
    <w:multiLevelType w:val="hybridMultilevel"/>
    <w:tmpl w:val="A9CECB8E"/>
    <w:lvl w:ilvl="0" w:tplc="2E1A0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872524C"/>
    <w:multiLevelType w:val="hybridMultilevel"/>
    <w:tmpl w:val="5A7CC198"/>
    <w:lvl w:ilvl="0" w:tplc="738C2B8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5B06198"/>
    <w:multiLevelType w:val="hybridMultilevel"/>
    <w:tmpl w:val="50BA7468"/>
    <w:lvl w:ilvl="0" w:tplc="30268554">
      <w:start w:val="1"/>
      <w:numFmt w:val="decimal"/>
      <w:lvlText w:val="%1."/>
      <w:lvlJc w:val="left"/>
      <w:pPr>
        <w:ind w:left="360" w:hanging="360"/>
      </w:pPr>
      <w:rPr>
        <w:rFonts w:eastAsia="新細明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C134BA9"/>
    <w:multiLevelType w:val="hybridMultilevel"/>
    <w:tmpl w:val="183E7284"/>
    <w:lvl w:ilvl="0" w:tplc="753603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A9"/>
    <w:rsid w:val="0000239A"/>
    <w:rsid w:val="00006E0D"/>
    <w:rsid w:val="00012E83"/>
    <w:rsid w:val="00013528"/>
    <w:rsid w:val="0001505C"/>
    <w:rsid w:val="000277E3"/>
    <w:rsid w:val="000424AD"/>
    <w:rsid w:val="00045925"/>
    <w:rsid w:val="00047535"/>
    <w:rsid w:val="00053C4E"/>
    <w:rsid w:val="00056C3D"/>
    <w:rsid w:val="0006073D"/>
    <w:rsid w:val="00071142"/>
    <w:rsid w:val="00080729"/>
    <w:rsid w:val="00087E16"/>
    <w:rsid w:val="00096C11"/>
    <w:rsid w:val="000B0C19"/>
    <w:rsid w:val="000B479A"/>
    <w:rsid w:val="000B5922"/>
    <w:rsid w:val="000C1C75"/>
    <w:rsid w:val="000C289D"/>
    <w:rsid w:val="000C493F"/>
    <w:rsid w:val="000D0BB7"/>
    <w:rsid w:val="000D1571"/>
    <w:rsid w:val="000D4841"/>
    <w:rsid w:val="000F4BA1"/>
    <w:rsid w:val="000F4D88"/>
    <w:rsid w:val="000F6877"/>
    <w:rsid w:val="00101F03"/>
    <w:rsid w:val="00126AD4"/>
    <w:rsid w:val="00131ECD"/>
    <w:rsid w:val="001323B9"/>
    <w:rsid w:val="001446DF"/>
    <w:rsid w:val="00150138"/>
    <w:rsid w:val="001511A6"/>
    <w:rsid w:val="00156C4D"/>
    <w:rsid w:val="0017138A"/>
    <w:rsid w:val="00172D71"/>
    <w:rsid w:val="001829A5"/>
    <w:rsid w:val="00184653"/>
    <w:rsid w:val="00190E28"/>
    <w:rsid w:val="0019153E"/>
    <w:rsid w:val="001A25AB"/>
    <w:rsid w:val="001A4117"/>
    <w:rsid w:val="001B05C0"/>
    <w:rsid w:val="001B2EE2"/>
    <w:rsid w:val="001C2062"/>
    <w:rsid w:val="001C32FE"/>
    <w:rsid w:val="001C44D4"/>
    <w:rsid w:val="001C470E"/>
    <w:rsid w:val="001C60A2"/>
    <w:rsid w:val="001D118B"/>
    <w:rsid w:val="001D4C1C"/>
    <w:rsid w:val="001D5D63"/>
    <w:rsid w:val="001E08AD"/>
    <w:rsid w:val="001E7773"/>
    <w:rsid w:val="001F2206"/>
    <w:rsid w:val="00200163"/>
    <w:rsid w:val="00202DA4"/>
    <w:rsid w:val="002056AA"/>
    <w:rsid w:val="00205AB2"/>
    <w:rsid w:val="00207250"/>
    <w:rsid w:val="00216856"/>
    <w:rsid w:val="002374C1"/>
    <w:rsid w:val="0025310C"/>
    <w:rsid w:val="002627CA"/>
    <w:rsid w:val="00263A13"/>
    <w:rsid w:val="002830D8"/>
    <w:rsid w:val="00283E98"/>
    <w:rsid w:val="00291D4F"/>
    <w:rsid w:val="0029511D"/>
    <w:rsid w:val="002B1349"/>
    <w:rsid w:val="002B2CC9"/>
    <w:rsid w:val="002B5C1E"/>
    <w:rsid w:val="002B60FA"/>
    <w:rsid w:val="002B7183"/>
    <w:rsid w:val="002D1463"/>
    <w:rsid w:val="002D69D2"/>
    <w:rsid w:val="002D7284"/>
    <w:rsid w:val="002F00AA"/>
    <w:rsid w:val="002F2080"/>
    <w:rsid w:val="002F457D"/>
    <w:rsid w:val="002F51AF"/>
    <w:rsid w:val="002F68D0"/>
    <w:rsid w:val="00304C1F"/>
    <w:rsid w:val="00306719"/>
    <w:rsid w:val="00310180"/>
    <w:rsid w:val="00317A2D"/>
    <w:rsid w:val="0032215C"/>
    <w:rsid w:val="00322AF0"/>
    <w:rsid w:val="00325A3A"/>
    <w:rsid w:val="00333209"/>
    <w:rsid w:val="0033479E"/>
    <w:rsid w:val="00336D00"/>
    <w:rsid w:val="00340B9C"/>
    <w:rsid w:val="0036257D"/>
    <w:rsid w:val="00365A26"/>
    <w:rsid w:val="00366296"/>
    <w:rsid w:val="00387101"/>
    <w:rsid w:val="00391775"/>
    <w:rsid w:val="0039256A"/>
    <w:rsid w:val="003A7FD0"/>
    <w:rsid w:val="003B059B"/>
    <w:rsid w:val="003C190D"/>
    <w:rsid w:val="003C7809"/>
    <w:rsid w:val="003D23D1"/>
    <w:rsid w:val="003D6518"/>
    <w:rsid w:val="003D7319"/>
    <w:rsid w:val="003E0B7B"/>
    <w:rsid w:val="003E218B"/>
    <w:rsid w:val="003F1169"/>
    <w:rsid w:val="00403EAA"/>
    <w:rsid w:val="004139D2"/>
    <w:rsid w:val="00416736"/>
    <w:rsid w:val="00422107"/>
    <w:rsid w:val="004237E3"/>
    <w:rsid w:val="004517AC"/>
    <w:rsid w:val="0046648B"/>
    <w:rsid w:val="00471A82"/>
    <w:rsid w:val="00474289"/>
    <w:rsid w:val="004844B8"/>
    <w:rsid w:val="00487EA8"/>
    <w:rsid w:val="00493BF9"/>
    <w:rsid w:val="00493CD9"/>
    <w:rsid w:val="004B59FC"/>
    <w:rsid w:val="004B70E7"/>
    <w:rsid w:val="004D6DCC"/>
    <w:rsid w:val="004E1E25"/>
    <w:rsid w:val="004E3715"/>
    <w:rsid w:val="004F3C59"/>
    <w:rsid w:val="004F7885"/>
    <w:rsid w:val="005057E9"/>
    <w:rsid w:val="00505DC9"/>
    <w:rsid w:val="0051006F"/>
    <w:rsid w:val="00512857"/>
    <w:rsid w:val="00512CA6"/>
    <w:rsid w:val="005320F1"/>
    <w:rsid w:val="00534F21"/>
    <w:rsid w:val="00535B5C"/>
    <w:rsid w:val="0053744C"/>
    <w:rsid w:val="00541181"/>
    <w:rsid w:val="005418FA"/>
    <w:rsid w:val="00543E33"/>
    <w:rsid w:val="0055339A"/>
    <w:rsid w:val="00574912"/>
    <w:rsid w:val="00587DAA"/>
    <w:rsid w:val="005915DA"/>
    <w:rsid w:val="00592A53"/>
    <w:rsid w:val="0059621E"/>
    <w:rsid w:val="00596252"/>
    <w:rsid w:val="005A10F5"/>
    <w:rsid w:val="005A37A1"/>
    <w:rsid w:val="005A46F7"/>
    <w:rsid w:val="005A6F53"/>
    <w:rsid w:val="005B26E6"/>
    <w:rsid w:val="005C7CAB"/>
    <w:rsid w:val="005D0166"/>
    <w:rsid w:val="005D0BCC"/>
    <w:rsid w:val="005D210A"/>
    <w:rsid w:val="005D70D3"/>
    <w:rsid w:val="005F0463"/>
    <w:rsid w:val="005F11F1"/>
    <w:rsid w:val="005F39BA"/>
    <w:rsid w:val="005F5039"/>
    <w:rsid w:val="00601F2D"/>
    <w:rsid w:val="00630179"/>
    <w:rsid w:val="00635462"/>
    <w:rsid w:val="00657EFA"/>
    <w:rsid w:val="00662665"/>
    <w:rsid w:val="00670C0A"/>
    <w:rsid w:val="00670E3D"/>
    <w:rsid w:val="00670FE0"/>
    <w:rsid w:val="006875D0"/>
    <w:rsid w:val="00696114"/>
    <w:rsid w:val="006A0DCA"/>
    <w:rsid w:val="006B0866"/>
    <w:rsid w:val="006B29BE"/>
    <w:rsid w:val="006C4748"/>
    <w:rsid w:val="006C7EAD"/>
    <w:rsid w:val="006D232C"/>
    <w:rsid w:val="006E3A2F"/>
    <w:rsid w:val="006F2A8C"/>
    <w:rsid w:val="0070403D"/>
    <w:rsid w:val="00704B2C"/>
    <w:rsid w:val="00706C3F"/>
    <w:rsid w:val="007147BE"/>
    <w:rsid w:val="00730324"/>
    <w:rsid w:val="0073705F"/>
    <w:rsid w:val="007429D3"/>
    <w:rsid w:val="00762522"/>
    <w:rsid w:val="007713FA"/>
    <w:rsid w:val="00775C4D"/>
    <w:rsid w:val="00777FC3"/>
    <w:rsid w:val="00790F40"/>
    <w:rsid w:val="00793D90"/>
    <w:rsid w:val="00794135"/>
    <w:rsid w:val="007B17D8"/>
    <w:rsid w:val="007B1A4F"/>
    <w:rsid w:val="007B49D5"/>
    <w:rsid w:val="007B51C6"/>
    <w:rsid w:val="007B70F3"/>
    <w:rsid w:val="007E1A9F"/>
    <w:rsid w:val="007F04E0"/>
    <w:rsid w:val="007F09EB"/>
    <w:rsid w:val="008040C0"/>
    <w:rsid w:val="008124A1"/>
    <w:rsid w:val="008325CC"/>
    <w:rsid w:val="0084127B"/>
    <w:rsid w:val="008417F9"/>
    <w:rsid w:val="008458BE"/>
    <w:rsid w:val="00846308"/>
    <w:rsid w:val="0085736C"/>
    <w:rsid w:val="00860F5A"/>
    <w:rsid w:val="0086594B"/>
    <w:rsid w:val="00871AD9"/>
    <w:rsid w:val="0087438F"/>
    <w:rsid w:val="008829C3"/>
    <w:rsid w:val="008831CB"/>
    <w:rsid w:val="00887B2C"/>
    <w:rsid w:val="008B0202"/>
    <w:rsid w:val="008B0A1F"/>
    <w:rsid w:val="008B78E8"/>
    <w:rsid w:val="008C7238"/>
    <w:rsid w:val="008E281D"/>
    <w:rsid w:val="008F09E6"/>
    <w:rsid w:val="008F58F3"/>
    <w:rsid w:val="009050B9"/>
    <w:rsid w:val="00907140"/>
    <w:rsid w:val="009079FF"/>
    <w:rsid w:val="00934996"/>
    <w:rsid w:val="009601AB"/>
    <w:rsid w:val="00966C5E"/>
    <w:rsid w:val="00974310"/>
    <w:rsid w:val="00992E2C"/>
    <w:rsid w:val="009A150C"/>
    <w:rsid w:val="009A44A1"/>
    <w:rsid w:val="009A63AE"/>
    <w:rsid w:val="009B2688"/>
    <w:rsid w:val="009B6F94"/>
    <w:rsid w:val="009C11F3"/>
    <w:rsid w:val="009E153B"/>
    <w:rsid w:val="00A309AD"/>
    <w:rsid w:val="00A3286C"/>
    <w:rsid w:val="00A33427"/>
    <w:rsid w:val="00A41A86"/>
    <w:rsid w:val="00A47F4B"/>
    <w:rsid w:val="00A50F3B"/>
    <w:rsid w:val="00A529DE"/>
    <w:rsid w:val="00A53F15"/>
    <w:rsid w:val="00A60054"/>
    <w:rsid w:val="00A6211B"/>
    <w:rsid w:val="00A72679"/>
    <w:rsid w:val="00A9177C"/>
    <w:rsid w:val="00A97F27"/>
    <w:rsid w:val="00AB0AB1"/>
    <w:rsid w:val="00AC70AE"/>
    <w:rsid w:val="00AD47F9"/>
    <w:rsid w:val="00AE2B19"/>
    <w:rsid w:val="00AE7ED7"/>
    <w:rsid w:val="00AF6B1D"/>
    <w:rsid w:val="00B0454E"/>
    <w:rsid w:val="00B16AC4"/>
    <w:rsid w:val="00B21D4D"/>
    <w:rsid w:val="00B6590B"/>
    <w:rsid w:val="00B66D35"/>
    <w:rsid w:val="00B70886"/>
    <w:rsid w:val="00B71113"/>
    <w:rsid w:val="00B800EB"/>
    <w:rsid w:val="00B93EB2"/>
    <w:rsid w:val="00B97351"/>
    <w:rsid w:val="00BA628D"/>
    <w:rsid w:val="00BC6A10"/>
    <w:rsid w:val="00BD0179"/>
    <w:rsid w:val="00BD2008"/>
    <w:rsid w:val="00BD310F"/>
    <w:rsid w:val="00BD4023"/>
    <w:rsid w:val="00BD765F"/>
    <w:rsid w:val="00BE2C2E"/>
    <w:rsid w:val="00C00E42"/>
    <w:rsid w:val="00C06787"/>
    <w:rsid w:val="00C104EF"/>
    <w:rsid w:val="00C12C91"/>
    <w:rsid w:val="00C21E44"/>
    <w:rsid w:val="00C22320"/>
    <w:rsid w:val="00C31994"/>
    <w:rsid w:val="00C3231A"/>
    <w:rsid w:val="00C330DD"/>
    <w:rsid w:val="00C63B04"/>
    <w:rsid w:val="00C6637B"/>
    <w:rsid w:val="00C76A3D"/>
    <w:rsid w:val="00C77EB8"/>
    <w:rsid w:val="00C85238"/>
    <w:rsid w:val="00CA1C02"/>
    <w:rsid w:val="00CA3D3E"/>
    <w:rsid w:val="00CB7DA0"/>
    <w:rsid w:val="00CD0697"/>
    <w:rsid w:val="00CD6AA3"/>
    <w:rsid w:val="00CF1C18"/>
    <w:rsid w:val="00D201C4"/>
    <w:rsid w:val="00D208FA"/>
    <w:rsid w:val="00D21038"/>
    <w:rsid w:val="00D22F8C"/>
    <w:rsid w:val="00D32455"/>
    <w:rsid w:val="00D47741"/>
    <w:rsid w:val="00D50CF0"/>
    <w:rsid w:val="00D511A9"/>
    <w:rsid w:val="00D6115A"/>
    <w:rsid w:val="00D62CCC"/>
    <w:rsid w:val="00D76A5B"/>
    <w:rsid w:val="00D83F3E"/>
    <w:rsid w:val="00D912E9"/>
    <w:rsid w:val="00D91618"/>
    <w:rsid w:val="00D92F64"/>
    <w:rsid w:val="00D97730"/>
    <w:rsid w:val="00DA1F56"/>
    <w:rsid w:val="00DA76A6"/>
    <w:rsid w:val="00DB5B8A"/>
    <w:rsid w:val="00DC1B0C"/>
    <w:rsid w:val="00DC677A"/>
    <w:rsid w:val="00DD206B"/>
    <w:rsid w:val="00DD7EBE"/>
    <w:rsid w:val="00DE6B23"/>
    <w:rsid w:val="00DF3BC3"/>
    <w:rsid w:val="00DF48D1"/>
    <w:rsid w:val="00DF7012"/>
    <w:rsid w:val="00DF75AD"/>
    <w:rsid w:val="00E0126D"/>
    <w:rsid w:val="00E10595"/>
    <w:rsid w:val="00E12F05"/>
    <w:rsid w:val="00E13216"/>
    <w:rsid w:val="00E14647"/>
    <w:rsid w:val="00E245D2"/>
    <w:rsid w:val="00E25838"/>
    <w:rsid w:val="00E30514"/>
    <w:rsid w:val="00E35FEB"/>
    <w:rsid w:val="00E46F1D"/>
    <w:rsid w:val="00E50265"/>
    <w:rsid w:val="00E552A3"/>
    <w:rsid w:val="00E57142"/>
    <w:rsid w:val="00E671E5"/>
    <w:rsid w:val="00E73AA6"/>
    <w:rsid w:val="00E73AC2"/>
    <w:rsid w:val="00E77CD8"/>
    <w:rsid w:val="00E84E61"/>
    <w:rsid w:val="00E9147E"/>
    <w:rsid w:val="00E93E06"/>
    <w:rsid w:val="00EA4DFC"/>
    <w:rsid w:val="00EA6CAF"/>
    <w:rsid w:val="00EB6DD0"/>
    <w:rsid w:val="00EC36BF"/>
    <w:rsid w:val="00EC3C37"/>
    <w:rsid w:val="00ED0074"/>
    <w:rsid w:val="00ED1126"/>
    <w:rsid w:val="00ED43CB"/>
    <w:rsid w:val="00ED46E1"/>
    <w:rsid w:val="00EE0EF5"/>
    <w:rsid w:val="00EE5C81"/>
    <w:rsid w:val="00EF126E"/>
    <w:rsid w:val="00F10040"/>
    <w:rsid w:val="00F1422D"/>
    <w:rsid w:val="00F16585"/>
    <w:rsid w:val="00F23BC8"/>
    <w:rsid w:val="00F5766C"/>
    <w:rsid w:val="00F576EE"/>
    <w:rsid w:val="00F65CC2"/>
    <w:rsid w:val="00F6683B"/>
    <w:rsid w:val="00F71498"/>
    <w:rsid w:val="00F90CB7"/>
    <w:rsid w:val="00FA026A"/>
    <w:rsid w:val="00FA6F83"/>
    <w:rsid w:val="00FB18DB"/>
    <w:rsid w:val="00FB5DB9"/>
    <w:rsid w:val="00FD0A57"/>
    <w:rsid w:val="00FD2983"/>
    <w:rsid w:val="00FD397B"/>
    <w:rsid w:val="00FD3AF4"/>
    <w:rsid w:val="00FE2CD0"/>
    <w:rsid w:val="00FE4308"/>
    <w:rsid w:val="00FE738B"/>
    <w:rsid w:val="00FF0007"/>
    <w:rsid w:val="00FF241D"/>
    <w:rsid w:val="00F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DF6761"/>
  <w15:docId w15:val="{F3DD763F-24E6-4C83-9A26-DB89DF89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351"/>
    <w:pPr>
      <w:widowControl w:val="0"/>
    </w:pPr>
    <w:rPr>
      <w:kern w:val="2"/>
      <w:sz w:val="24"/>
      <w:szCs w:val="24"/>
    </w:rPr>
  </w:style>
  <w:style w:type="paragraph" w:styleId="5">
    <w:name w:val="heading 5"/>
    <w:next w:val="a"/>
    <w:link w:val="50"/>
    <w:qFormat/>
    <w:rsid w:val="00BA628D"/>
    <w:pPr>
      <w:snapToGrid w:val="0"/>
      <w:spacing w:before="200" w:line="360" w:lineRule="atLeast"/>
      <w:outlineLvl w:val="4"/>
    </w:pPr>
    <w:rPr>
      <w:rFonts w:eastAsia="華康楷書體W3"/>
      <w:noProof/>
      <w:spacing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1E44"/>
    <w:rPr>
      <w:rFonts w:ascii="Arial" w:hAnsi="Arial"/>
      <w:sz w:val="18"/>
      <w:szCs w:val="18"/>
    </w:rPr>
  </w:style>
  <w:style w:type="paragraph" w:styleId="a4">
    <w:name w:val="footer"/>
    <w:basedOn w:val="a"/>
    <w:rsid w:val="00A47F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A47F4B"/>
  </w:style>
  <w:style w:type="paragraph" w:styleId="a6">
    <w:name w:val="header"/>
    <w:basedOn w:val="a"/>
    <w:rsid w:val="00882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50">
    <w:name w:val="標題 5 字元"/>
    <w:basedOn w:val="a0"/>
    <w:link w:val="5"/>
    <w:rsid w:val="00BA628D"/>
    <w:rPr>
      <w:rFonts w:eastAsia="華康楷書體W3"/>
      <w:noProof/>
      <w:spacing w:val="2"/>
      <w:sz w:val="24"/>
      <w:lang w:val="en-US" w:eastAsia="zh-TW" w:bidi="ar-SA"/>
    </w:rPr>
  </w:style>
  <w:style w:type="character" w:customStyle="1" w:styleId="bword1">
    <w:name w:val="b_word1"/>
    <w:basedOn w:val="a0"/>
    <w:rsid w:val="000B479A"/>
    <w:rPr>
      <w:rFonts w:ascii="Arial" w:hAnsi="Arial" w:cs="Arial" w:hint="default"/>
      <w:strike w:val="0"/>
      <w:dstrike w:val="0"/>
      <w:color w:val="333333"/>
      <w:sz w:val="12"/>
      <w:szCs w:val="12"/>
      <w:u w:val="none"/>
      <w:effect w:val="none"/>
    </w:rPr>
  </w:style>
  <w:style w:type="table" w:styleId="a7">
    <w:name w:val="Table Grid"/>
    <w:basedOn w:val="a1"/>
    <w:rsid w:val="00714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專班課程調整</dc:title>
  <dc:creator>user</dc:creator>
  <cp:lastModifiedBy>Windows 使用者</cp:lastModifiedBy>
  <cp:revision>6</cp:revision>
  <cp:lastPrinted>2017-04-26T07:34:00Z</cp:lastPrinted>
  <dcterms:created xsi:type="dcterms:W3CDTF">2017-04-26T10:05:00Z</dcterms:created>
  <dcterms:modified xsi:type="dcterms:W3CDTF">2018-08-02T03:50:00Z</dcterms:modified>
</cp:coreProperties>
</file>